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5-503</w:t>
      </w:r>
      <w:r>
        <w:rPr>
          <w:rFonts w:ascii="Times New Roman" w:eastAsia="Times New Roman" w:hAnsi="Times New Roman" w:cs="Times New Roman"/>
          <w:sz w:val="28"/>
          <w:szCs w:val="28"/>
        </w:rPr>
        <w:t>-2612/2025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</w:t>
      </w:r>
      <w:r>
        <w:rPr>
          <w:rFonts w:ascii="Times New Roman" w:eastAsia="Times New Roman" w:hAnsi="Times New Roman" w:cs="Times New Roman"/>
          <w:sz w:val="28"/>
          <w:szCs w:val="28"/>
        </w:rPr>
        <w:t>-01-2025-002027-78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12 Сургутского судебного района города окружного значения Сургут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Гагарина,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лица, привлекаемого к административной ответственности,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Маматулина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12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нут </w:t>
      </w:r>
      <w:r>
        <w:rPr>
          <w:rFonts w:ascii="Times New Roman" w:eastAsia="Times New Roman" w:hAnsi="Times New Roman" w:cs="Times New Roman"/>
          <w:sz w:val="28"/>
          <w:szCs w:val="28"/>
        </w:rPr>
        <w:t>Маматулин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подъезде д. </w:t>
      </w:r>
      <w:r>
        <w:rPr>
          <w:rStyle w:val="cat-UserDefinedgrp-32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Сургута ХМАО-Югры,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имел шаткую походку,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невнятную речь, </w:t>
      </w:r>
      <w:r>
        <w:rPr>
          <w:rFonts w:ascii="Times New Roman" w:eastAsia="Times New Roman" w:hAnsi="Times New Roman" w:cs="Times New Roman"/>
          <w:sz w:val="28"/>
          <w:szCs w:val="28"/>
        </w:rPr>
        <w:t>неопрятный внешний вид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(одежда грязная)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резкий </w:t>
      </w:r>
      <w:r>
        <w:rPr>
          <w:rFonts w:ascii="Times New Roman" w:eastAsia="Times New Roman" w:hAnsi="Times New Roman" w:cs="Times New Roman"/>
          <w:sz w:val="28"/>
          <w:szCs w:val="28"/>
        </w:rPr>
        <w:t>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полости рта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неустойчивость тела,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поведение не соответствовало обстановке, изменение кожных покровов,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поведение не соответствовало обстановке, неустойчивость тела, </w:t>
      </w:r>
      <w:r>
        <w:rPr>
          <w:rFonts w:ascii="Times New Roman" w:eastAsia="Times New Roman" w:hAnsi="Times New Roman" w:cs="Times New Roman"/>
          <w:sz w:val="28"/>
          <w:szCs w:val="28"/>
        </w:rPr>
        <w:t>т.е. в виде оскорбляющем человеческое достоинство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Маматулин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ину в совершении правонарушения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sz w:val="28"/>
          <w:szCs w:val="28"/>
        </w:rPr>
        <w:t>оказател</w:t>
      </w:r>
      <w:r>
        <w:rPr>
          <w:rFonts w:ascii="Times New Roman" w:eastAsia="Times New Roman" w:hAnsi="Times New Roman" w:cs="Times New Roman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sz w:val="28"/>
          <w:szCs w:val="28"/>
        </w:rPr>
        <w:t>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Маматулина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следующие доказательства: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от </w:t>
      </w:r>
      <w:r>
        <w:rPr>
          <w:rStyle w:val="cat-UserDefinedgrp-33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ППСП УМВД России по г. Сургуту;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 направлении на медицинское освидетельствов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на состояние опьянения от </w:t>
      </w:r>
      <w:r>
        <w:rPr>
          <w:rStyle w:val="cat-UserDefinedgrp-34rplc-29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 медицинского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UserDefinedgrp-35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Маматулина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остояние 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 </w:t>
      </w:r>
      <w:r>
        <w:rPr>
          <w:rStyle w:val="cat-UserDefinedgrp-36rplc-34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Каких–либо письменных ходатайств о предоставлении доказательств лицом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привлекаемым к административной ответственности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было.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Маматулина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чем считает возможным назначить наказание в виде административного ареста, проверив условия, предусмотренные ст. 3.9 КоАП РФ.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Маматулина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7rplc-3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семь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сут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вынесения постановления с 12</w:t>
      </w:r>
      <w:r>
        <w:rPr>
          <w:rStyle w:val="cat-UserDefinedgrp-38rplc-4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 15:00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Сургутский городской суд через мирового судью судебного участка № 12 Сургутского судебного района города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160" w:line="259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</w:pPr>
      <w:r>
        <w:rPr>
          <w:rStyle w:val="cat-UserDefinedgrp-39rplc-4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12rplc-16">
    <w:name w:val="cat-UserDefined grp-12 rplc-16"/>
    <w:basedOn w:val="DefaultParagraphFont"/>
  </w:style>
  <w:style w:type="character" w:customStyle="1" w:styleId="cat-UserDefinedgrp-32rplc-20">
    <w:name w:val="cat-UserDefined grp-32 rplc-20"/>
    <w:basedOn w:val="DefaultParagraphFont"/>
  </w:style>
  <w:style w:type="character" w:customStyle="1" w:styleId="cat-UserDefinedgrp-33rplc-26">
    <w:name w:val="cat-UserDefined grp-33 rplc-26"/>
    <w:basedOn w:val="DefaultParagraphFont"/>
  </w:style>
  <w:style w:type="character" w:customStyle="1" w:styleId="cat-UserDefinedgrp-34rplc-29">
    <w:name w:val="cat-UserDefined grp-34 rplc-29"/>
    <w:basedOn w:val="DefaultParagraphFont"/>
  </w:style>
  <w:style w:type="character" w:customStyle="1" w:styleId="cat-UserDefinedgrp-35rplc-31">
    <w:name w:val="cat-UserDefined grp-35 rplc-31"/>
    <w:basedOn w:val="DefaultParagraphFont"/>
  </w:style>
  <w:style w:type="character" w:customStyle="1" w:styleId="cat-UserDefinedgrp-36rplc-34">
    <w:name w:val="cat-UserDefined grp-36 rplc-34"/>
    <w:basedOn w:val="DefaultParagraphFont"/>
  </w:style>
  <w:style w:type="character" w:customStyle="1" w:styleId="cat-UserDefinedgrp-37rplc-38">
    <w:name w:val="cat-UserDefined grp-37 rplc-38"/>
    <w:basedOn w:val="DefaultParagraphFont"/>
  </w:style>
  <w:style w:type="character" w:customStyle="1" w:styleId="cat-UserDefinedgrp-38rplc-40">
    <w:name w:val="cat-UserDefined grp-38 rplc-40"/>
    <w:basedOn w:val="DefaultParagraphFont"/>
  </w:style>
  <w:style w:type="character" w:customStyle="1" w:styleId="cat-UserDefinedgrp-39rplc-47">
    <w:name w:val="cat-UserDefined grp-39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